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56D4" w14:textId="77777777" w:rsidR="00000000" w:rsidRPr="004629FC" w:rsidRDefault="00000000" w:rsidP="004629FC">
      <w:pPr>
        <w:pStyle w:val="a3"/>
        <w:rPr>
          <w:rFonts w:ascii="宋体" w:eastAsia="宋体" w:hAnsi="宋体" w:cs="宋体" w:hint="eastAsia"/>
        </w:rPr>
      </w:pPr>
      <w:r w:rsidRPr="004629FC">
        <w:rPr>
          <w:rFonts w:ascii="宋体" w:eastAsia="宋体" w:hAnsi="宋体" w:cs="宋体" w:hint="eastAsia"/>
        </w:rPr>
        <w:t xml:space="preserve">Pseudotime trajectory analysis. To reconstruct differentiation trajectories from scATAC-seq data, pseudotime analysis was performed using Monocle3 (version 2.0) [1]. ATAC peak counts were used to construct a cell data set, and cells were embedded in UMAP space for graph learning. Cell clustering was performed on the UMAP coordinates, followed by principal graph learning to capture the trajectory topology. Progenitor cells </w:t>
      </w:r>
      <w:r w:rsidRPr="003348F3">
        <w:rPr>
          <w:rFonts w:ascii="宋体" w:eastAsia="宋体" w:hAnsi="宋体" w:cs="宋体" w:hint="eastAsia"/>
          <w:color w:val="EE0000"/>
        </w:rPr>
        <w:t>(specify your cell type)</w:t>
      </w:r>
      <w:r w:rsidRPr="004629FC">
        <w:rPr>
          <w:rFonts w:ascii="宋体" w:eastAsia="宋体" w:hAnsi="宋体" w:cs="宋体" w:hint="eastAsia"/>
        </w:rPr>
        <w:t xml:space="preserve"> were designated as the root, and pseudotime values were assigned to all cells based on the shortest path distance along the learned graph.</w:t>
      </w:r>
    </w:p>
    <w:p w14:paraId="494CFA73" w14:textId="77777777" w:rsidR="00000000" w:rsidRPr="004629FC" w:rsidRDefault="00000000" w:rsidP="004629FC">
      <w:pPr>
        <w:pStyle w:val="a3"/>
        <w:rPr>
          <w:rFonts w:ascii="宋体" w:eastAsia="宋体" w:hAnsi="宋体" w:cs="宋体" w:hint="eastAsia"/>
        </w:rPr>
      </w:pPr>
    </w:p>
    <w:p w14:paraId="2930FC4C" w14:textId="77777777" w:rsidR="00000000" w:rsidRPr="004629FC" w:rsidRDefault="00000000" w:rsidP="004629FC">
      <w:pPr>
        <w:pStyle w:val="a3"/>
        <w:rPr>
          <w:rFonts w:ascii="宋体" w:eastAsia="宋体" w:hAnsi="宋体" w:cs="宋体" w:hint="eastAsia"/>
        </w:rPr>
      </w:pPr>
      <w:r w:rsidRPr="004629FC">
        <w:rPr>
          <w:rFonts w:ascii="宋体" w:eastAsia="宋体" w:hAnsi="宋体" w:cs="宋体" w:hint="eastAsia"/>
        </w:rPr>
        <w:t>Identification of pseudotime-dependent molecular features. To detect peaks, genes, and transcription factor motifs whose signal intensity changes significantly along the trajectory, three complementary differential analyses were performed. First, differentially accessible peaks were identified by fitting a generalized linear model to pseudobulk-aggregated ATAC counts (aggregated into 10 pseudotime bins) with pseudotime and total expressed features as covariates, selecting peaks with Benjamini-Hochberg adjusted q &lt; 0.05. Second, differentially expressed genes along pseudotime were identified by applying a graph-based spatial autocorrelation test (Moran's I, q &lt; 0.05; Moran's I &gt; 0.05) to RNA expression data projected onto the same trajectory topology. Third, differentially active motifs were identified by fitting linear regression models to chromVAR-derived motif deviation scores [2] as a function of pseudotime, with Benjamini-Hochberg correction (q &lt; 0.05).</w:t>
      </w:r>
    </w:p>
    <w:p w14:paraId="574BC660" w14:textId="77777777" w:rsidR="00000000" w:rsidRPr="004629FC" w:rsidRDefault="00000000" w:rsidP="004629FC">
      <w:pPr>
        <w:pStyle w:val="a3"/>
        <w:rPr>
          <w:rFonts w:ascii="宋体" w:eastAsia="宋体" w:hAnsi="宋体" w:cs="宋体" w:hint="eastAsia"/>
        </w:rPr>
      </w:pPr>
    </w:p>
    <w:p w14:paraId="110637C1" w14:textId="77777777" w:rsidR="00000000" w:rsidRPr="004629FC" w:rsidRDefault="00000000" w:rsidP="004629FC">
      <w:pPr>
        <w:pStyle w:val="a3"/>
        <w:rPr>
          <w:rFonts w:ascii="宋体" w:eastAsia="宋体" w:hAnsi="宋体" w:cs="宋体" w:hint="eastAsia"/>
        </w:rPr>
      </w:pPr>
      <w:r w:rsidRPr="004629FC">
        <w:rPr>
          <w:rFonts w:ascii="宋体" w:eastAsia="宋体" w:hAnsi="宋体" w:cs="宋体" w:hint="eastAsia"/>
        </w:rPr>
        <w:t>References</w:t>
      </w:r>
    </w:p>
    <w:p w14:paraId="3695A9A7" w14:textId="77777777" w:rsidR="00000000" w:rsidRPr="004629FC" w:rsidRDefault="00000000" w:rsidP="004629FC">
      <w:pPr>
        <w:pStyle w:val="a3"/>
        <w:rPr>
          <w:rFonts w:ascii="宋体" w:eastAsia="宋体" w:hAnsi="宋体" w:cs="宋体" w:hint="eastAsia"/>
        </w:rPr>
      </w:pPr>
      <w:r w:rsidRPr="004629FC">
        <w:rPr>
          <w:rFonts w:ascii="宋体" w:eastAsia="宋体" w:hAnsi="宋体" w:cs="宋体" w:hint="eastAsia"/>
        </w:rPr>
        <w:t>[1] Cao J, Spielmann M, Qiu X, et al. The single-cell transcriptional landscape of mammalian organogenesis. Nature, 2019, 566(7745): 496-502.</w:t>
      </w:r>
    </w:p>
    <w:p w14:paraId="269A2A89" w14:textId="77777777" w:rsidR="00000000" w:rsidRPr="004629FC" w:rsidRDefault="00000000" w:rsidP="004629FC">
      <w:pPr>
        <w:pStyle w:val="a3"/>
        <w:rPr>
          <w:rFonts w:ascii="宋体" w:eastAsia="宋体" w:hAnsi="宋体" w:cs="宋体" w:hint="eastAsia"/>
        </w:rPr>
      </w:pPr>
      <w:r w:rsidRPr="004629FC">
        <w:rPr>
          <w:rFonts w:ascii="宋体" w:eastAsia="宋体" w:hAnsi="宋体" w:cs="宋体" w:hint="eastAsia"/>
        </w:rPr>
        <w:t>[2] Pliner HA, Packer JS, McFaline-Figueroa JL, et al. Cicero predicts cis-regulatory DNA interactions from single-cell chromatin accessibility data. Molecular Cell, 2018, 71(5): 858-871.</w:t>
      </w:r>
    </w:p>
    <w:p w14:paraId="035E8C76" w14:textId="77777777" w:rsidR="00000000" w:rsidRPr="004629FC" w:rsidRDefault="00000000" w:rsidP="004629FC">
      <w:pPr>
        <w:pStyle w:val="a3"/>
        <w:rPr>
          <w:rFonts w:ascii="宋体" w:eastAsia="宋体" w:hAnsi="宋体" w:cs="宋体" w:hint="eastAsia"/>
        </w:rPr>
      </w:pPr>
      <w:r w:rsidRPr="004629FC">
        <w:rPr>
          <w:rFonts w:ascii="宋体" w:eastAsia="宋体" w:hAnsi="宋体" w:cs="宋体" w:hint="eastAsia"/>
        </w:rPr>
        <w:t>[3] Schep AN, Wu B, Buenrostro JD, et al. chromVAR: inferring transcription-factor-associated accessibility chromatin using single-</w:t>
      </w:r>
      <w:r w:rsidRPr="004629FC">
        <w:rPr>
          <w:rFonts w:ascii="宋体" w:eastAsia="宋体" w:hAnsi="宋体" w:cs="宋体" w:hint="eastAsia"/>
        </w:rPr>
        <w:lastRenderedPageBreak/>
        <w:t>cell data. Genome Biology, 2017, 18: 180.</w:t>
      </w:r>
    </w:p>
    <w:p w14:paraId="5D3F314E" w14:textId="77777777" w:rsidR="005220DB" w:rsidRPr="004629FC" w:rsidRDefault="005220DB" w:rsidP="004629FC">
      <w:pPr>
        <w:pStyle w:val="a3"/>
        <w:rPr>
          <w:rFonts w:ascii="宋体" w:eastAsia="宋体" w:hAnsi="宋体" w:cs="宋体" w:hint="eastAsia"/>
        </w:rPr>
      </w:pPr>
    </w:p>
    <w:sectPr w:rsidR="005220DB" w:rsidRPr="004629FC" w:rsidSect="004629FC">
      <w:pgSz w:w="11906" w:h="16838"/>
      <w:pgMar w:top="1440" w:right="2077" w:bottom="1440" w:left="2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061F1" w14:textId="77777777" w:rsidR="005220DB" w:rsidRDefault="005220DB" w:rsidP="003348F3">
      <w:pPr>
        <w:spacing w:after="0" w:line="240" w:lineRule="auto"/>
        <w:rPr>
          <w:rFonts w:hint="eastAsia"/>
        </w:rPr>
      </w:pPr>
      <w:r>
        <w:separator/>
      </w:r>
    </w:p>
  </w:endnote>
  <w:endnote w:type="continuationSeparator" w:id="0">
    <w:p w14:paraId="54122943" w14:textId="77777777" w:rsidR="005220DB" w:rsidRDefault="005220DB" w:rsidP="003348F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D8A28" w14:textId="77777777" w:rsidR="005220DB" w:rsidRDefault="005220DB" w:rsidP="003348F3">
      <w:pPr>
        <w:spacing w:after="0" w:line="240" w:lineRule="auto"/>
        <w:rPr>
          <w:rFonts w:hint="eastAsia"/>
        </w:rPr>
      </w:pPr>
      <w:r>
        <w:separator/>
      </w:r>
    </w:p>
  </w:footnote>
  <w:footnote w:type="continuationSeparator" w:id="0">
    <w:p w14:paraId="24B3181C" w14:textId="77777777" w:rsidR="005220DB" w:rsidRDefault="005220DB" w:rsidP="003348F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FC"/>
    <w:rsid w:val="003348F3"/>
    <w:rsid w:val="003F66F5"/>
    <w:rsid w:val="004629FC"/>
    <w:rsid w:val="00522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BD29E"/>
  <w15:chartTrackingRefBased/>
  <w15:docId w15:val="{4D2A8BB2-8E9A-4C0E-84EE-51187B64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629FC"/>
    <w:rPr>
      <w:rFonts w:asciiTheme="minorEastAsia" w:hAnsi="Courier New" w:cs="Courier New"/>
    </w:rPr>
  </w:style>
  <w:style w:type="character" w:customStyle="1" w:styleId="a4">
    <w:name w:val="纯文本 字符"/>
    <w:basedOn w:val="a0"/>
    <w:link w:val="a3"/>
    <w:uiPriority w:val="99"/>
    <w:rsid w:val="004629FC"/>
    <w:rPr>
      <w:rFonts w:asciiTheme="minorEastAsia" w:hAnsi="Courier New" w:cs="Courier New"/>
    </w:rPr>
  </w:style>
  <w:style w:type="paragraph" w:styleId="a5">
    <w:name w:val="header"/>
    <w:basedOn w:val="a"/>
    <w:link w:val="a6"/>
    <w:uiPriority w:val="99"/>
    <w:unhideWhenUsed/>
    <w:rsid w:val="003348F3"/>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3348F3"/>
    <w:rPr>
      <w:sz w:val="18"/>
      <w:szCs w:val="18"/>
    </w:rPr>
  </w:style>
  <w:style w:type="paragraph" w:styleId="a7">
    <w:name w:val="footer"/>
    <w:basedOn w:val="a"/>
    <w:link w:val="a8"/>
    <w:uiPriority w:val="99"/>
    <w:unhideWhenUsed/>
    <w:rsid w:val="003348F3"/>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3348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1799</Characters>
  <Application>Microsoft Office Word</Application>
  <DocSecurity>0</DocSecurity>
  <Lines>36</Lines>
  <Paragraphs>6</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 一君</dc:creator>
  <cp:keywords/>
  <dc:description/>
  <cp:lastModifiedBy>郭 一君</cp:lastModifiedBy>
  <cp:revision>2</cp:revision>
  <dcterms:created xsi:type="dcterms:W3CDTF">2026-07-10T06:50:00Z</dcterms:created>
  <dcterms:modified xsi:type="dcterms:W3CDTF">2026-07-10T06:50:00Z</dcterms:modified>
</cp:coreProperties>
</file>