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D11A" w14:textId="439A047F" w:rsidR="002E46B7" w:rsidRPr="00AE69B7" w:rsidRDefault="002E46B7">
      <w:pPr>
        <w:rPr>
          <w:rFonts w:ascii="Times New Roman" w:hAnsi="Times New Roman" w:cs="Times New Roman"/>
          <w:sz w:val="32"/>
          <w:szCs w:val="32"/>
        </w:rPr>
      </w:pPr>
      <w:r w:rsidRPr="00AE69B7">
        <w:rPr>
          <w:rFonts w:ascii="Times New Roman" w:hAnsi="Times New Roman" w:cs="Times New Roman"/>
          <w:sz w:val="32"/>
          <w:szCs w:val="32"/>
        </w:rPr>
        <w:t>Banksy</w:t>
      </w:r>
      <w:r w:rsidRPr="00AE69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69B7">
        <w:rPr>
          <w:rFonts w:ascii="Times New Roman" w:hAnsi="Times New Roman" w:cs="Times New Roman"/>
          <w:sz w:val="32"/>
          <w:szCs w:val="32"/>
        </w:rPr>
        <w:t>SpatialClustering</w:t>
      </w:r>
      <w:proofErr w:type="spellEnd"/>
      <w:r w:rsidRPr="00AE69B7">
        <w:rPr>
          <w:rFonts w:ascii="Times New Roman" w:hAnsi="Times New Roman" w:cs="Times New Roman"/>
          <w:sz w:val="32"/>
          <w:szCs w:val="32"/>
        </w:rPr>
        <w:t xml:space="preserve"> Analysis</w:t>
      </w:r>
    </w:p>
    <w:p w14:paraId="477D8EE4" w14:textId="0D085385" w:rsidR="002E46B7" w:rsidRPr="00AE69B7" w:rsidRDefault="00240352">
      <w:pPr>
        <w:rPr>
          <w:rFonts w:ascii="Times New Roman" w:hAnsi="Times New Roman" w:cs="Times New Roman"/>
          <w:sz w:val="24"/>
          <w:szCs w:val="24"/>
        </w:rPr>
      </w:pPr>
      <w:r w:rsidRPr="00AE69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78C02B" wp14:editId="6A554830">
            <wp:extent cx="5274310" cy="965835"/>
            <wp:effectExtent l="0" t="0" r="2540" b="5715"/>
            <wp:docPr id="286643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437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8763" w14:textId="04157D88" w:rsidR="000B366F" w:rsidRPr="00AE69B7" w:rsidRDefault="00AA5BAC" w:rsidP="00E93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9B7">
        <w:rPr>
          <w:rFonts w:ascii="Times New Roman" w:hAnsi="Times New Roman" w:cs="Times New Roman"/>
          <w:sz w:val="24"/>
          <w:szCs w:val="24"/>
        </w:rPr>
        <w:t>To jointly analyze gene expression and spatial context, we employed the Banksy</w:t>
      </w:r>
      <w:r w:rsidR="004C7CF0" w:rsidRPr="00AE69B7">
        <w:rPr>
          <w:rFonts w:ascii="Times New Roman" w:hAnsi="Times New Roman" w:cs="Times New Roman"/>
          <w:sz w:val="24"/>
          <w:szCs w:val="24"/>
        </w:rPr>
        <w:t xml:space="preserve"> R packages</w:t>
      </w:r>
      <w:r w:rsidR="00D56E8A" w:rsidRPr="00AE69B7">
        <w:rPr>
          <w:rFonts w:ascii="Times New Roman" w:hAnsi="Times New Roman" w:cs="Times New Roman"/>
          <w:sz w:val="24"/>
          <w:szCs w:val="24"/>
        </w:rPr>
        <w:t xml:space="preserve"> (version </w:t>
      </w:r>
      <w:proofErr w:type="gramStart"/>
      <w:r w:rsidR="00D56E8A" w:rsidRPr="00AE69B7">
        <w:rPr>
          <w:rFonts w:ascii="Times New Roman" w:hAnsi="Times New Roman" w:cs="Times New Roman"/>
          <w:sz w:val="24"/>
          <w:szCs w:val="24"/>
        </w:rPr>
        <w:t>0.99.13)</w:t>
      </w:r>
      <w:r w:rsidR="002E46B7" w:rsidRPr="002A447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2E46B7" w:rsidRPr="002A447A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Pr="00AE69B7">
        <w:rPr>
          <w:rFonts w:ascii="Times New Roman" w:hAnsi="Times New Roman" w:cs="Times New Roman"/>
          <w:sz w:val="24"/>
          <w:szCs w:val="24"/>
        </w:rPr>
        <w:t>, which constructs a multidimensional feature space by augmenting each cell’s intrinsic expression profile with spatially aggregated information from its local microenvironment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. Banksy analysis across multiple samples within Seurat’s spatial framework was performed for joint dimensional reduction and clustering under </w:t>
      </w:r>
      <w:proofErr w:type="spellStart"/>
      <w:r w:rsidR="00AE6ECF" w:rsidRPr="00AE69B7">
        <w:rPr>
          <w:rFonts w:ascii="Times New Roman" w:hAnsi="Times New Roman" w:cs="Times New Roman"/>
          <w:sz w:val="24"/>
          <w:szCs w:val="24"/>
        </w:rPr>
        <w:t>k_geom</w:t>
      </w:r>
      <w:proofErr w:type="spellEnd"/>
      <w:r w:rsidR="00AE6ECF" w:rsidRPr="00AE69B7">
        <w:rPr>
          <w:rFonts w:ascii="Times New Roman" w:hAnsi="Times New Roman" w:cs="Times New Roman"/>
          <w:sz w:val="24"/>
          <w:szCs w:val="24"/>
        </w:rPr>
        <w:t>=50</w:t>
      </w:r>
      <w:r w:rsidRPr="00AE69B7">
        <w:rPr>
          <w:rFonts w:ascii="Times New Roman" w:hAnsi="Times New Roman" w:cs="Times New Roman"/>
          <w:sz w:val="24"/>
          <w:szCs w:val="24"/>
        </w:rPr>
        <w:t>.</w:t>
      </w:r>
      <w:r w:rsidR="00AE6ECF" w:rsidRPr="00AE69B7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For cell clustering, we employed both the </w:t>
      </w:r>
      <w:r w:rsidR="00390E5A" w:rsidRPr="00AE69B7">
        <w:rPr>
          <w:rFonts w:ascii="Times New Roman" w:hAnsi="Times New Roman" w:cs="Times New Roman"/>
          <w:color w:val="FF0000"/>
          <w:sz w:val="24"/>
          <w:szCs w:val="24"/>
        </w:rPr>
        <w:t xml:space="preserve">algo 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graph-based community detection algorithms. </w:t>
      </w:r>
      <w:r w:rsidR="006C58BE" w:rsidRPr="00AE69B7">
        <w:rPr>
          <w:rFonts w:ascii="Times New Roman" w:hAnsi="Times New Roman" w:cs="Times New Roman"/>
          <w:sz w:val="24"/>
          <w:szCs w:val="24"/>
        </w:rPr>
        <w:t xml:space="preserve">To achieve optimal integration of transcriptional profiles and spatial organization, a balance parameter </w:t>
      </w:r>
      <w:r w:rsidR="006C58BE" w:rsidRPr="00AE69B7">
        <w:rPr>
          <w:rFonts w:ascii="Times New Roman" w:hAnsi="Times New Roman" w:cs="Times New Roman"/>
          <w:color w:val="FF0000"/>
          <w:sz w:val="24"/>
          <w:szCs w:val="24"/>
        </w:rPr>
        <w:t>λ</w:t>
      </w:r>
      <w:bookmarkStart w:id="0" w:name="OLE_LINK1"/>
      <w:r w:rsidR="00390E5A" w:rsidRPr="00AE69B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90E5A" w:rsidRPr="00AE69B7">
        <w:rPr>
          <w:rFonts w:ascii="Times New Roman" w:hAnsi="Times New Roman" w:cs="Times New Roman"/>
          <w:color w:val="FF0000"/>
          <w:sz w:val="24"/>
          <w:szCs w:val="24"/>
        </w:rPr>
        <w:t>lambda</w:t>
      </w:r>
      <w:r w:rsidR="00390E5A" w:rsidRPr="00AE69B7">
        <w:rPr>
          <w:rFonts w:ascii="Times New Roman" w:hAnsi="Times New Roman" w:cs="Times New Roman"/>
          <w:color w:val="FF0000"/>
          <w:sz w:val="24"/>
          <w:szCs w:val="24"/>
        </w:rPr>
        <w:t>)</w:t>
      </w:r>
      <w:bookmarkEnd w:id="0"/>
      <w:r w:rsidR="006C58BE" w:rsidRPr="00AE69B7">
        <w:rPr>
          <w:rFonts w:ascii="Times New Roman" w:hAnsi="Times New Roman" w:cs="Times New Roman"/>
          <w:sz w:val="24"/>
          <w:szCs w:val="24"/>
        </w:rPr>
        <w:t xml:space="preserve"> (λ </w:t>
      </w:r>
      <w:r w:rsidR="006C58BE" w:rsidRPr="00AE69B7">
        <w:rPr>
          <w:rFonts w:ascii="Cambria Math" w:hAnsi="Cambria Math" w:cs="Cambria Math"/>
          <w:sz w:val="24"/>
          <w:szCs w:val="24"/>
        </w:rPr>
        <w:t>∈</w:t>
      </w:r>
      <w:r w:rsidR="006C58BE" w:rsidRPr="00AE69B7">
        <w:rPr>
          <w:rFonts w:ascii="Times New Roman" w:hAnsi="Times New Roman" w:cs="Times New Roman"/>
          <w:sz w:val="24"/>
          <w:szCs w:val="24"/>
        </w:rPr>
        <w:t xml:space="preserve"> [0,1]) was introduced to weight the relative contributions of gene expression (1-λ) and spatial proximity (λ) in the clustering process. Systematic evaluation determined that setting </w:t>
      </w:r>
      <w:r w:rsidR="006C58BE" w:rsidRPr="00AE69B7">
        <w:rPr>
          <w:rFonts w:ascii="Times New Roman" w:hAnsi="Times New Roman" w:cs="Times New Roman"/>
          <w:color w:val="FF0000"/>
          <w:sz w:val="24"/>
          <w:szCs w:val="24"/>
        </w:rPr>
        <w:t>λ</w:t>
      </w:r>
      <w:r w:rsidR="00390E5A" w:rsidRPr="00AE69B7">
        <w:rPr>
          <w:rFonts w:ascii="Times New Roman" w:hAnsi="Times New Roman" w:cs="Times New Roman"/>
          <w:color w:val="FF0000"/>
          <w:sz w:val="24"/>
          <w:szCs w:val="24"/>
        </w:rPr>
        <w:t>(lambda)</w:t>
      </w:r>
      <w:r w:rsidR="006C58BE" w:rsidRPr="00AE69B7">
        <w:rPr>
          <w:rFonts w:ascii="Times New Roman" w:hAnsi="Times New Roman" w:cs="Times New Roman"/>
          <w:color w:val="FF0000"/>
          <w:sz w:val="24"/>
          <w:szCs w:val="24"/>
        </w:rPr>
        <w:t xml:space="preserve"> &gt; 0.5</w:t>
      </w:r>
      <w:r w:rsidR="006C58BE" w:rsidRPr="00AE69B7">
        <w:rPr>
          <w:rFonts w:ascii="Times New Roman" w:hAnsi="Times New Roman" w:cs="Times New Roman"/>
          <w:sz w:val="24"/>
          <w:szCs w:val="24"/>
        </w:rPr>
        <w:t xml:space="preserve"> (favoring spatial influence) yielded the most biologically meaningful clusters in the spatial transcriptomics data.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 The </w:t>
      </w:r>
      <w:r w:rsidR="002E46B7" w:rsidRPr="00AE69B7">
        <w:rPr>
          <w:rFonts w:ascii="宋体" w:eastAsia="宋体" w:hAnsi="宋体" w:cs="Times New Roman"/>
          <w:color w:val="FF0000"/>
          <w:sz w:val="24"/>
          <w:szCs w:val="24"/>
        </w:rPr>
        <w:t>分辨率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parameter was adaptively tuned to obtain appropriate cluster numbers while maintaining spatial coherence, with values typically ranging between </w:t>
      </w:r>
      <w:r w:rsidR="00AE6ECF" w:rsidRPr="00AE69B7">
        <w:rPr>
          <w:rFonts w:ascii="Times New Roman" w:hAnsi="Times New Roman" w:cs="Times New Roman"/>
          <w:color w:val="FF0000"/>
          <w:sz w:val="24"/>
          <w:szCs w:val="24"/>
        </w:rPr>
        <w:t>0.4-1.2</w:t>
      </w:r>
      <w:r w:rsidR="00AE6ECF" w:rsidRPr="00AE69B7">
        <w:rPr>
          <w:rFonts w:ascii="Times New Roman" w:hAnsi="Times New Roman" w:cs="Times New Roman"/>
          <w:sz w:val="24"/>
          <w:szCs w:val="24"/>
        </w:rPr>
        <w:t xml:space="preserve"> depending on tissue complexity.</w:t>
      </w:r>
    </w:p>
    <w:p w14:paraId="2BB5D94F" w14:textId="77777777" w:rsidR="00155430" w:rsidRPr="00AE69B7" w:rsidRDefault="00155430" w:rsidP="00E93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253FA0" w14:textId="77777777" w:rsidR="00155430" w:rsidRPr="00AE69B7" w:rsidRDefault="00155430" w:rsidP="00E93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2E3DE4" w14:textId="73539092" w:rsidR="00155430" w:rsidRPr="00AE69B7" w:rsidRDefault="00155430" w:rsidP="00E93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9B7">
        <w:rPr>
          <w:rFonts w:ascii="Times New Roman" w:hAnsi="Times New Roman" w:cs="Times New Roman"/>
          <w:sz w:val="24"/>
          <w:szCs w:val="24"/>
        </w:rPr>
        <w:t>[1] Singhal, V., Chou, N., Lee, J. et al. BANKSY unifies cell typing and tissue domain segmentation for scalable spatial omics data analysis. Nat Genet 56, 431–441 (2024). https://doi.org/10.1038/s41588-024-01664-3</w:t>
      </w:r>
    </w:p>
    <w:sectPr w:rsidR="00155430" w:rsidRPr="00AE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A5ED" w14:textId="77777777" w:rsidR="004A4813" w:rsidRDefault="004A4813" w:rsidP="00AA5BAC">
      <w:pPr>
        <w:rPr>
          <w:rFonts w:hint="eastAsia"/>
        </w:rPr>
      </w:pPr>
      <w:r>
        <w:separator/>
      </w:r>
    </w:p>
  </w:endnote>
  <w:endnote w:type="continuationSeparator" w:id="0">
    <w:p w14:paraId="6FB5B1FF" w14:textId="77777777" w:rsidR="004A4813" w:rsidRDefault="004A4813" w:rsidP="00AA5B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47CF" w14:textId="77777777" w:rsidR="004A4813" w:rsidRDefault="004A4813" w:rsidP="00AA5BAC">
      <w:pPr>
        <w:rPr>
          <w:rFonts w:hint="eastAsia"/>
        </w:rPr>
      </w:pPr>
      <w:r>
        <w:separator/>
      </w:r>
    </w:p>
  </w:footnote>
  <w:footnote w:type="continuationSeparator" w:id="0">
    <w:p w14:paraId="345323EA" w14:textId="77777777" w:rsidR="004A4813" w:rsidRDefault="004A4813" w:rsidP="00AA5B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06"/>
    <w:rsid w:val="000746C3"/>
    <w:rsid w:val="000B366F"/>
    <w:rsid w:val="001335B9"/>
    <w:rsid w:val="00155430"/>
    <w:rsid w:val="001649C9"/>
    <w:rsid w:val="00194B06"/>
    <w:rsid w:val="00207977"/>
    <w:rsid w:val="00240352"/>
    <w:rsid w:val="002A447A"/>
    <w:rsid w:val="002E46B7"/>
    <w:rsid w:val="00390E5A"/>
    <w:rsid w:val="004A4813"/>
    <w:rsid w:val="004C7CF0"/>
    <w:rsid w:val="00554D3E"/>
    <w:rsid w:val="00567605"/>
    <w:rsid w:val="00591C52"/>
    <w:rsid w:val="0063271E"/>
    <w:rsid w:val="006602A7"/>
    <w:rsid w:val="006C58BE"/>
    <w:rsid w:val="00712163"/>
    <w:rsid w:val="007F14B9"/>
    <w:rsid w:val="008F646C"/>
    <w:rsid w:val="00A52A6D"/>
    <w:rsid w:val="00AA5BAC"/>
    <w:rsid w:val="00AE69B7"/>
    <w:rsid w:val="00AE6ECF"/>
    <w:rsid w:val="00B1623D"/>
    <w:rsid w:val="00B822C6"/>
    <w:rsid w:val="00BA3A43"/>
    <w:rsid w:val="00CD4262"/>
    <w:rsid w:val="00D56E8A"/>
    <w:rsid w:val="00DD0B25"/>
    <w:rsid w:val="00E9311A"/>
    <w:rsid w:val="00EF56E5"/>
    <w:rsid w:val="00F0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FE1A6"/>
  <w15:chartTrackingRefBased/>
  <w15:docId w15:val="{B5709941-9B69-4F04-AA98-02494806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B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B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B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B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B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4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B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5B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5B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5BAC"/>
    <w:rPr>
      <w:sz w:val="18"/>
      <w:szCs w:val="18"/>
    </w:rPr>
  </w:style>
  <w:style w:type="character" w:styleId="af2">
    <w:name w:val="Hyperlink"/>
    <w:basedOn w:val="a0"/>
    <w:uiPriority w:val="99"/>
    <w:unhideWhenUsed/>
    <w:rsid w:val="0015543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5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190</Words>
  <Characters>1220</Characters>
  <Application>Microsoft Office Word</Application>
  <DocSecurity>0</DocSecurity>
  <Lines>19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 文</dc:creator>
  <cp:keywords/>
  <dc:description/>
  <cp:lastModifiedBy>梦洁 贾</cp:lastModifiedBy>
  <cp:revision>19</cp:revision>
  <dcterms:created xsi:type="dcterms:W3CDTF">2025-04-02T07:42:00Z</dcterms:created>
  <dcterms:modified xsi:type="dcterms:W3CDTF">2025-04-15T09:14:00Z</dcterms:modified>
</cp:coreProperties>
</file>