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7F4B" w14:textId="3E480A15" w:rsidR="00B2437B" w:rsidRPr="0092486E" w:rsidRDefault="00784CEE" w:rsidP="0092486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6CB79C25" wp14:editId="3062387B">
            <wp:extent cx="5274310" cy="1033145"/>
            <wp:effectExtent l="0" t="0" r="2540" b="0"/>
            <wp:docPr id="339702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021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DE9C" w14:textId="1990E7AB" w:rsidR="003317C4" w:rsidRPr="0092486E" w:rsidRDefault="00455A8C" w:rsidP="00924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486E">
        <w:rPr>
          <w:rFonts w:ascii="Times New Roman" w:hAnsi="Times New Roman" w:cs="Times New Roman"/>
          <w:sz w:val="24"/>
          <w:szCs w:val="24"/>
        </w:rPr>
        <w:t>LncCoExpression</w:t>
      </w:r>
      <w:proofErr w:type="spellEnd"/>
      <w:r w:rsidR="001205B1" w:rsidRPr="0092486E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1205B1" w:rsidRPr="0092486E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Pr="0092486E">
        <w:rPr>
          <w:rFonts w:ascii="Times New Roman" w:hAnsi="Times New Roman" w:cs="Times New Roman"/>
          <w:sz w:val="24"/>
          <w:szCs w:val="24"/>
        </w:rPr>
        <w:t xml:space="preserve"> is a computational module used to analyze co-expression relationships between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 and protein-coding RNAs. For</w:t>
      </w:r>
      <w:r w:rsidRPr="0092486E">
        <w:rPr>
          <w:rFonts w:ascii="Times New Roman" w:hAnsi="Times New Roman" w:cs="Times New Roman"/>
          <w:color w:val="FF0000"/>
          <w:sz w:val="24"/>
          <w:szCs w:val="24"/>
        </w:rPr>
        <w:t xml:space="preserve"> each cluster or comparison group</w:t>
      </w:r>
      <w:r w:rsidRPr="0092486E">
        <w:rPr>
          <w:rFonts w:ascii="Times New Roman" w:hAnsi="Times New Roman" w:cs="Times New Roman"/>
          <w:sz w:val="24"/>
          <w:szCs w:val="24"/>
        </w:rPr>
        <w:t xml:space="preserve">, we first identified differentially expressed genes (DEGs), retaining only those with avg_log2FC ≥ 0.25 and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p_val_adj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 &lt; 0.05 for co-expression network construction. The GrnBoost2 algorithm from the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pySCENIC</w:t>
      </w:r>
      <w:proofErr w:type="spellEnd"/>
      <w:r w:rsidR="00956F06" w:rsidRPr="0092486E">
        <w:rPr>
          <w:rFonts w:ascii="Times New Roman" w:hAnsi="Times New Roman" w:cs="Times New Roman"/>
          <w:sz w:val="24"/>
          <w:szCs w:val="24"/>
        </w:rPr>
        <w:fldChar w:fldCharType="begin"/>
      </w:r>
      <w:r w:rsidR="00956F06" w:rsidRPr="0092486E">
        <w:rPr>
          <w:rFonts w:ascii="Times New Roman" w:hAnsi="Times New Roman" w:cs="Times New Roman"/>
          <w:sz w:val="24"/>
          <w:szCs w:val="24"/>
        </w:rPr>
        <w:instrText xml:space="preserve"> REF _Ref198021486 \r \h </w:instrText>
      </w:r>
      <w:r w:rsidR="00956F06" w:rsidRPr="0092486E">
        <w:rPr>
          <w:rFonts w:ascii="Times New Roman" w:hAnsi="Times New Roman" w:cs="Times New Roman"/>
          <w:sz w:val="24"/>
          <w:szCs w:val="24"/>
        </w:rPr>
      </w:r>
      <w:r w:rsidR="001205B1" w:rsidRPr="0092486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956F06" w:rsidRPr="0092486E">
        <w:rPr>
          <w:rFonts w:ascii="Times New Roman" w:hAnsi="Times New Roman" w:cs="Times New Roman"/>
          <w:sz w:val="24"/>
          <w:szCs w:val="24"/>
        </w:rPr>
        <w:fldChar w:fldCharType="separate"/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r w:rsidR="00956F06" w:rsidRPr="0092486E">
        <w:rPr>
          <w:rFonts w:ascii="Times New Roman" w:hAnsi="Times New Roman" w:cs="Times New Roman"/>
          <w:sz w:val="24"/>
          <w:szCs w:val="24"/>
        </w:rPr>
        <w:fldChar w:fldCharType="end"/>
      </w:r>
      <w:r w:rsidRPr="0092486E">
        <w:rPr>
          <w:rFonts w:ascii="Times New Roman" w:hAnsi="Times New Roman" w:cs="Times New Roman"/>
          <w:sz w:val="24"/>
          <w:szCs w:val="24"/>
        </w:rPr>
        <w:t xml:space="preserve"> </w:t>
      </w:r>
      <w:r w:rsidR="00FF4218" w:rsidRPr="0092486E">
        <w:rPr>
          <w:rFonts w:ascii="Times New Roman" w:hAnsi="Times New Roman" w:cs="Times New Roman"/>
          <w:sz w:val="24"/>
          <w:szCs w:val="24"/>
        </w:rPr>
        <w:t>(</w:t>
      </w:r>
      <w:r w:rsidR="001205B1" w:rsidRPr="0092486E">
        <w:rPr>
          <w:rFonts w:ascii="Times New Roman" w:hAnsi="Times New Roman" w:cs="Times New Roman"/>
          <w:sz w:val="24"/>
          <w:szCs w:val="24"/>
        </w:rPr>
        <w:t>Version</w:t>
      </w:r>
      <w:r w:rsidR="001205B1" w:rsidRPr="0092486E">
        <w:rPr>
          <w:rFonts w:ascii="Times New Roman" w:hAnsi="Times New Roman" w:cs="Times New Roman"/>
          <w:sz w:val="24"/>
          <w:szCs w:val="24"/>
        </w:rPr>
        <w:t xml:space="preserve"> </w:t>
      </w:r>
      <w:r w:rsidR="00FF4218" w:rsidRPr="0092486E">
        <w:rPr>
          <w:rFonts w:ascii="Times New Roman" w:hAnsi="Times New Roman" w:cs="Times New Roman"/>
          <w:sz w:val="24"/>
          <w:szCs w:val="24"/>
        </w:rPr>
        <w:t xml:space="preserve">0.12.1) </w:t>
      </w:r>
      <w:r w:rsidRPr="0092486E">
        <w:rPr>
          <w:rFonts w:ascii="Times New Roman" w:hAnsi="Times New Roman" w:cs="Times New Roman"/>
          <w:sz w:val="24"/>
          <w:szCs w:val="24"/>
        </w:rPr>
        <w:t>package was used to build the gene co-expression network. To focus on lncRNA-associated interactions, we retained only edges connected to at least one lncRNA and selected the top 0.5% of edges by weight. Network communities were identified using the Louvain algorithm, with modules containing ≥7 edges being retained.</w:t>
      </w:r>
      <w:r w:rsidR="001E533A" w:rsidRPr="0092486E">
        <w:rPr>
          <w:rFonts w:ascii="Times New Roman" w:hAnsi="Times New Roman" w:cs="Times New Roman"/>
          <w:sz w:val="24"/>
          <w:szCs w:val="24"/>
        </w:rPr>
        <w:t xml:space="preserve"> </w:t>
      </w:r>
      <w:r w:rsidRPr="0092486E">
        <w:rPr>
          <w:rFonts w:ascii="Times New Roman" w:hAnsi="Times New Roman" w:cs="Times New Roman"/>
          <w:sz w:val="24"/>
          <w:szCs w:val="24"/>
        </w:rPr>
        <w:t>Functional enrichment analysis was performed using the 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clusterProfiler</w:t>
      </w:r>
      <w:proofErr w:type="spellEnd"/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_Ref198021496 \r \h </w:instrText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</w:r>
      <w:r w:rsidR="001205B1" w:rsidRPr="0092486E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t>[3]</w:t>
      </w:r>
      <w:r w:rsidR="00956F06" w:rsidRPr="0092486E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Pr="0092486E">
        <w:rPr>
          <w:rFonts w:ascii="Times New Roman" w:hAnsi="Times New Roman" w:cs="Times New Roman"/>
          <w:sz w:val="24"/>
          <w:szCs w:val="24"/>
        </w:rPr>
        <w:t> </w:t>
      </w:r>
      <w:r w:rsidR="00E75319" w:rsidRPr="0092486E">
        <w:rPr>
          <w:rFonts w:ascii="Times New Roman" w:hAnsi="Times New Roman" w:cs="Times New Roman"/>
          <w:sz w:val="24"/>
          <w:szCs w:val="24"/>
        </w:rPr>
        <w:t>(</w:t>
      </w:r>
      <w:r w:rsidR="001205B1" w:rsidRPr="0092486E">
        <w:rPr>
          <w:rFonts w:ascii="Times New Roman" w:hAnsi="Times New Roman" w:cs="Times New Roman"/>
          <w:sz w:val="24"/>
          <w:szCs w:val="24"/>
        </w:rPr>
        <w:t>Version</w:t>
      </w:r>
      <w:r w:rsidR="001205B1" w:rsidRPr="0092486E">
        <w:rPr>
          <w:rFonts w:ascii="Times New Roman" w:hAnsi="Times New Roman" w:cs="Times New Roman"/>
          <w:sz w:val="24"/>
          <w:szCs w:val="24"/>
        </w:rPr>
        <w:t xml:space="preserve"> </w:t>
      </w:r>
      <w:r w:rsidR="00E75319" w:rsidRPr="0092486E">
        <w:rPr>
          <w:rFonts w:ascii="Times New Roman" w:hAnsi="Times New Roman" w:cs="Times New Roman"/>
          <w:sz w:val="24"/>
          <w:szCs w:val="24"/>
        </w:rPr>
        <w:t xml:space="preserve">4.12.6) </w:t>
      </w:r>
      <w:r w:rsidRPr="0092486E">
        <w:rPr>
          <w:rFonts w:ascii="Times New Roman" w:hAnsi="Times New Roman" w:cs="Times New Roman"/>
          <w:sz w:val="24"/>
          <w:szCs w:val="24"/>
        </w:rPr>
        <w:t>package.</w:t>
      </w:r>
    </w:p>
    <w:p w14:paraId="45EE9707" w14:textId="77777777" w:rsidR="003317C4" w:rsidRPr="0092486E" w:rsidRDefault="003317C4" w:rsidP="00924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DD9C3D" w14:textId="2600FD98" w:rsidR="00662CD3" w:rsidRPr="0092486E" w:rsidRDefault="0002559F" w:rsidP="0092486E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86E">
        <w:rPr>
          <w:rFonts w:ascii="Times New Roman" w:hAnsi="Times New Roman" w:cs="Times New Roman"/>
          <w:sz w:val="24"/>
          <w:szCs w:val="24"/>
        </w:rPr>
        <w:t xml:space="preserve">Santus, L., Sopena-Rios, M., García-Pérez, R. et al. Single-cell profiling of lncRNA expression during Ebola virus infection in rhesus macaques. Nat Commun 14, 3866 (2023). </w:t>
      </w:r>
      <w:hyperlink r:id="rId9" w:history="1">
        <w:r w:rsidRPr="0092486E">
          <w:rPr>
            <w:rStyle w:val="af2"/>
            <w:rFonts w:ascii="Times New Roman" w:hAnsi="Times New Roman" w:cs="Times New Roman"/>
            <w:sz w:val="24"/>
            <w:szCs w:val="24"/>
          </w:rPr>
          <w:t>https://doi.org/10.1038/s41467-023-39627-7</w:t>
        </w:r>
      </w:hyperlink>
    </w:p>
    <w:p w14:paraId="3957179F" w14:textId="0F0D74C8" w:rsidR="0002559F" w:rsidRPr="0092486E" w:rsidRDefault="009148F4" w:rsidP="0092486E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Ref198021486"/>
      <w:r w:rsidRPr="0092486E">
        <w:rPr>
          <w:rFonts w:ascii="Times New Roman" w:hAnsi="Times New Roman" w:cs="Times New Roman"/>
          <w:sz w:val="24"/>
          <w:szCs w:val="24"/>
        </w:rPr>
        <w:t xml:space="preserve">Sande, B. V.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D.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Flerin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C.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Davie,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K.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Waegeneer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, M.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D.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Hulselmans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G.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&amp; Aibar, </w:t>
      </w:r>
      <w:proofErr w:type="gramStart"/>
      <w:r w:rsidRPr="0092486E">
        <w:rPr>
          <w:rFonts w:ascii="Times New Roman" w:hAnsi="Times New Roman" w:cs="Times New Roman"/>
          <w:sz w:val="24"/>
          <w:szCs w:val="24"/>
        </w:rPr>
        <w:t>S. ,</w:t>
      </w:r>
      <w:proofErr w:type="gramEnd"/>
      <w:r w:rsidRPr="0092486E">
        <w:rPr>
          <w:rFonts w:ascii="Times New Roman" w:hAnsi="Times New Roman" w:cs="Times New Roman"/>
          <w:sz w:val="24"/>
          <w:szCs w:val="24"/>
        </w:rPr>
        <w:t xml:space="preserve"> et al. A scalable scenic workflow for single-cell gene regulatory network analysis. Nature Protocols</w:t>
      </w:r>
      <w:bookmarkEnd w:id="0"/>
    </w:p>
    <w:p w14:paraId="016C021E" w14:textId="36E571DE" w:rsidR="00517E08" w:rsidRPr="00456EFF" w:rsidRDefault="00CA18D5" w:rsidP="0092486E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1" w:name="_Ref198021496"/>
      <w:r w:rsidRPr="0092486E">
        <w:rPr>
          <w:rFonts w:ascii="Times New Roman" w:hAnsi="Times New Roman" w:cs="Times New Roman"/>
          <w:sz w:val="24"/>
          <w:szCs w:val="24"/>
        </w:rPr>
        <w:t>T Wu</w:t>
      </w:r>
      <w:r w:rsidRPr="0092486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92486E">
        <w:rPr>
          <w:rFonts w:ascii="Times New Roman" w:hAnsi="Times New Roman" w:cs="Times New Roman"/>
          <w:sz w:val="24"/>
          <w:szCs w:val="24"/>
        </w:rPr>
        <w:t>, E Hu</w:t>
      </w:r>
      <w:r w:rsidRPr="0092486E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92486E">
        <w:rPr>
          <w:rFonts w:ascii="Times New Roman" w:hAnsi="Times New Roman" w:cs="Times New Roman"/>
          <w:sz w:val="24"/>
          <w:szCs w:val="24"/>
        </w:rPr>
        <w:t>, S Xu, M Chen, P Guo, Z Dai, T Feng, L Zhou, W Tang, L Zhan, X Fu, S Liu, X Bo</w:t>
      </w:r>
      <w:r w:rsidRPr="0092486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2486E">
        <w:rPr>
          <w:rFonts w:ascii="Times New Roman" w:hAnsi="Times New Roman" w:cs="Times New Roman"/>
          <w:sz w:val="24"/>
          <w:szCs w:val="24"/>
        </w:rPr>
        <w:t>, </w:t>
      </w:r>
      <w:r w:rsidRPr="0092486E">
        <w:rPr>
          <w:rFonts w:ascii="Times New Roman" w:hAnsi="Times New Roman" w:cs="Times New Roman"/>
          <w:b/>
          <w:bCs/>
          <w:sz w:val="24"/>
          <w:szCs w:val="24"/>
        </w:rPr>
        <w:t>G Yu</w:t>
      </w:r>
      <w:r w:rsidRPr="0092486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248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clusterProfiler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 xml:space="preserve"> 4.0: A universal enrichment tool for interpreting omics data. </w:t>
      </w:r>
      <w:r w:rsidRPr="00924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Innovation</w:t>
      </w:r>
      <w:r w:rsidRPr="0092486E">
        <w:rPr>
          <w:rFonts w:ascii="Times New Roman" w:hAnsi="Times New Roman" w:cs="Times New Roman"/>
          <w:sz w:val="24"/>
          <w:szCs w:val="24"/>
        </w:rPr>
        <w:t xml:space="preserve">. 2021, 2(3):100141. </w:t>
      </w:r>
      <w:proofErr w:type="spellStart"/>
      <w:r w:rsidRPr="0092486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2486E">
        <w:rPr>
          <w:rFonts w:ascii="Times New Roman" w:hAnsi="Times New Roman" w:cs="Times New Roman"/>
          <w:sz w:val="24"/>
          <w:szCs w:val="24"/>
        </w:rPr>
        <w:t>: </w:t>
      </w:r>
      <w:hyperlink r:id="rId10" w:history="1">
        <w:r w:rsidRPr="0092486E">
          <w:rPr>
            <w:rStyle w:val="af2"/>
            <w:rFonts w:ascii="Times New Roman" w:hAnsi="Times New Roman" w:cs="Times New Roman"/>
            <w:sz w:val="24"/>
            <w:szCs w:val="24"/>
          </w:rPr>
          <w:t>10.1016/j.xinn.2021.100141</w:t>
        </w:r>
      </w:hyperlink>
      <w:bookmarkEnd w:id="1"/>
    </w:p>
    <w:sectPr w:rsidR="00517E08" w:rsidRPr="0045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AA16" w14:textId="77777777" w:rsidR="007A7745" w:rsidRDefault="007A7745" w:rsidP="00517E08">
      <w:pPr>
        <w:rPr>
          <w:rFonts w:hint="eastAsia"/>
        </w:rPr>
      </w:pPr>
      <w:r>
        <w:separator/>
      </w:r>
    </w:p>
  </w:endnote>
  <w:endnote w:type="continuationSeparator" w:id="0">
    <w:p w14:paraId="7D567991" w14:textId="77777777" w:rsidR="007A7745" w:rsidRDefault="007A7745" w:rsidP="00517E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DA08" w14:textId="77777777" w:rsidR="007A7745" w:rsidRDefault="007A7745" w:rsidP="00517E08">
      <w:pPr>
        <w:rPr>
          <w:rFonts w:hint="eastAsia"/>
        </w:rPr>
      </w:pPr>
      <w:r>
        <w:separator/>
      </w:r>
    </w:p>
  </w:footnote>
  <w:footnote w:type="continuationSeparator" w:id="0">
    <w:p w14:paraId="02BEF922" w14:textId="77777777" w:rsidR="007A7745" w:rsidRDefault="007A7745" w:rsidP="00517E0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24FB"/>
    <w:multiLevelType w:val="multilevel"/>
    <w:tmpl w:val="F2E2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B077B"/>
    <w:multiLevelType w:val="hybridMultilevel"/>
    <w:tmpl w:val="4072B262"/>
    <w:lvl w:ilvl="0" w:tplc="CDB2D2DE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7742654">
    <w:abstractNumId w:val="0"/>
  </w:num>
  <w:num w:numId="2" w16cid:durableId="20776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38"/>
    <w:rsid w:val="0002559F"/>
    <w:rsid w:val="001205B1"/>
    <w:rsid w:val="001B7CA2"/>
    <w:rsid w:val="001E533A"/>
    <w:rsid w:val="002045D7"/>
    <w:rsid w:val="00213C7B"/>
    <w:rsid w:val="00302916"/>
    <w:rsid w:val="003317C4"/>
    <w:rsid w:val="003F5A15"/>
    <w:rsid w:val="00455A8C"/>
    <w:rsid w:val="00456EFF"/>
    <w:rsid w:val="004851EB"/>
    <w:rsid w:val="004D60E6"/>
    <w:rsid w:val="00517E08"/>
    <w:rsid w:val="00662CD3"/>
    <w:rsid w:val="00741B70"/>
    <w:rsid w:val="00784CEE"/>
    <w:rsid w:val="007A7745"/>
    <w:rsid w:val="00836DA9"/>
    <w:rsid w:val="009148F4"/>
    <w:rsid w:val="0092486E"/>
    <w:rsid w:val="00956F06"/>
    <w:rsid w:val="00980337"/>
    <w:rsid w:val="009B646A"/>
    <w:rsid w:val="00A16605"/>
    <w:rsid w:val="00A4743C"/>
    <w:rsid w:val="00AA7855"/>
    <w:rsid w:val="00AC484B"/>
    <w:rsid w:val="00AD2DDA"/>
    <w:rsid w:val="00B2437B"/>
    <w:rsid w:val="00BB7EE5"/>
    <w:rsid w:val="00C075F6"/>
    <w:rsid w:val="00C21B33"/>
    <w:rsid w:val="00C50946"/>
    <w:rsid w:val="00C650E9"/>
    <w:rsid w:val="00CA18D5"/>
    <w:rsid w:val="00CE4638"/>
    <w:rsid w:val="00D001E1"/>
    <w:rsid w:val="00D67194"/>
    <w:rsid w:val="00D819CF"/>
    <w:rsid w:val="00D866FC"/>
    <w:rsid w:val="00E31057"/>
    <w:rsid w:val="00E6341E"/>
    <w:rsid w:val="00E75319"/>
    <w:rsid w:val="00EC6648"/>
    <w:rsid w:val="00F33376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0BD80"/>
  <w15:chartTrackingRefBased/>
  <w15:docId w15:val="{6A90ADC6-A609-4022-9B35-6906F723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6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6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6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46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6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6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6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6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6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6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7E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7E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7E08"/>
    <w:rPr>
      <w:sz w:val="18"/>
      <w:szCs w:val="18"/>
    </w:rPr>
  </w:style>
  <w:style w:type="character" w:styleId="af2">
    <w:name w:val="Hyperlink"/>
    <w:basedOn w:val="a0"/>
    <w:uiPriority w:val="99"/>
    <w:unhideWhenUsed/>
    <w:rsid w:val="00D819C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8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xinn.2021.100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8/s41467-023-39627-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DF6A-5691-40A8-8518-F2807FED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253</Words>
  <Characters>1424</Characters>
  <Application>Microsoft Office Word</Application>
  <DocSecurity>0</DocSecurity>
  <Lines>27</Lines>
  <Paragraphs>5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梦洁 贾</cp:lastModifiedBy>
  <cp:revision>27</cp:revision>
  <dcterms:created xsi:type="dcterms:W3CDTF">2025-04-07T02:17:00Z</dcterms:created>
  <dcterms:modified xsi:type="dcterms:W3CDTF">2025-05-13T08:38:00Z</dcterms:modified>
</cp:coreProperties>
</file>