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201F" w14:textId="21AAD599" w:rsidR="00705CD4" w:rsidRPr="00904CB8" w:rsidRDefault="00705CD4" w:rsidP="00904CB8">
      <w:pPr>
        <w:pStyle w:val="a4"/>
        <w:jc w:val="left"/>
        <w:rPr>
          <w:rFonts w:ascii="Times New Roman" w:hAnsi="Times New Roman" w:cs="Times New Roman"/>
          <w:b w:val="0"/>
          <w:bCs w:val="0"/>
        </w:rPr>
      </w:pPr>
      <w:r w:rsidRPr="00904CB8">
        <w:rPr>
          <w:rFonts w:ascii="Times New Roman" w:hAnsi="Times New Roman" w:cs="Times New Roman"/>
          <w:b w:val="0"/>
          <w:bCs w:val="0"/>
        </w:rPr>
        <w:t>Monocle2 Analysis</w:t>
      </w:r>
    </w:p>
    <w:p w14:paraId="0B02DC53" w14:textId="7D3439BF" w:rsidR="00705CD4" w:rsidRDefault="00705CD4" w:rsidP="00705CD4">
      <w:pPr>
        <w:pStyle w:val="a3"/>
        <w:spacing w:before="0" w:beforeAutospacing="0" w:after="240" w:afterAutospacing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noProof/>
        </w:rPr>
        <w:drawing>
          <wp:inline distT="0" distB="0" distL="0" distR="0" wp14:anchorId="57983DBC" wp14:editId="748F2111">
            <wp:extent cx="5274310" cy="1651000"/>
            <wp:effectExtent l="0" t="0" r="2540" b="6350"/>
            <wp:docPr id="20213505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505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0B982" w14:textId="2C672862" w:rsidR="00E901E3" w:rsidRPr="000B485C" w:rsidRDefault="00000000" w:rsidP="00705CD4">
      <w:pPr>
        <w:pStyle w:val="a3"/>
        <w:spacing w:before="0" w:beforeAutospacing="0" w:after="240" w:afterAutospacing="0" w:line="360" w:lineRule="auto"/>
        <w:jc w:val="both"/>
        <w:rPr>
          <w:rFonts w:ascii="Times New Roman" w:hAnsi="Times New Roman" w:cs="Times New Roman"/>
          <w:color w:val="000000"/>
        </w:rPr>
      </w:pPr>
      <w:r w:rsidRPr="000B485C">
        <w:rPr>
          <w:rFonts w:ascii="Times New Roman" w:hAnsi="Times New Roman" w:cs="Times New Roman"/>
          <w:color w:val="000000"/>
        </w:rPr>
        <w:t xml:space="preserve">Monocle2 package (version </w:t>
      </w:r>
      <w:proofErr w:type="gramStart"/>
      <w:r w:rsidRPr="000B485C">
        <w:rPr>
          <w:rFonts w:ascii="Times New Roman" w:hAnsi="Times New Roman" w:cs="Times New Roman"/>
          <w:color w:val="000000"/>
        </w:rPr>
        <w:t>2.3.6)</w:t>
      </w:r>
      <w:r w:rsidR="000B485C" w:rsidRPr="00FA2949">
        <w:rPr>
          <w:rFonts w:ascii="Times New Roman" w:hAnsi="Times New Roman" w:cs="Times New Roman" w:hint="eastAsia"/>
          <w:color w:val="000000"/>
          <w:vertAlign w:val="superscript"/>
        </w:rPr>
        <w:t>[</w:t>
      </w:r>
      <w:proofErr w:type="gramEnd"/>
      <w:r w:rsidRPr="00FA2949">
        <w:rPr>
          <w:rFonts w:ascii="Times New Roman" w:hAnsi="Times New Roman" w:cs="Times New Roman"/>
          <w:color w:val="000000"/>
          <w:vertAlign w:val="superscript"/>
        </w:rPr>
        <w:t>1</w:t>
      </w:r>
      <w:r w:rsidR="000B485C" w:rsidRPr="00FA2949">
        <w:rPr>
          <w:rFonts w:ascii="Times New Roman" w:hAnsi="Times New Roman" w:cs="Times New Roman" w:hint="eastAsia"/>
          <w:color w:val="000000"/>
          <w:vertAlign w:val="superscript"/>
        </w:rPr>
        <w:t>]</w:t>
      </w:r>
      <w:r w:rsidR="000B485C">
        <w:rPr>
          <w:rFonts w:ascii="Times New Roman" w:hAnsi="Times New Roman" w:cs="Times New Roman" w:hint="eastAsia"/>
          <w:color w:val="000000"/>
        </w:rPr>
        <w:t xml:space="preserve"> </w:t>
      </w:r>
      <w:r w:rsidRPr="000B485C">
        <w:rPr>
          <w:rFonts w:ascii="Times New Roman" w:hAnsi="Times New Roman" w:cs="Times New Roman"/>
          <w:color w:val="000000"/>
        </w:rPr>
        <w:t xml:space="preserve">was used to determine the potential lineage differentiation. The </w:t>
      </w:r>
      <w:proofErr w:type="spellStart"/>
      <w:r w:rsidRPr="000B485C">
        <w:rPr>
          <w:rFonts w:ascii="Times New Roman" w:hAnsi="Times New Roman" w:cs="Times New Roman"/>
          <w:color w:val="000000"/>
        </w:rPr>
        <w:t>importCDS</w:t>
      </w:r>
      <w:proofErr w:type="spellEnd"/>
      <w:r w:rsidRPr="000B485C">
        <w:rPr>
          <w:rFonts w:ascii="Times New Roman" w:hAnsi="Times New Roman" w:cs="Times New Roman"/>
          <w:color w:val="000000"/>
        </w:rPr>
        <w:t xml:space="preserve"> function in Monocle was used to convert the original count in the Seurat object into </w:t>
      </w:r>
      <w:proofErr w:type="spellStart"/>
      <w:r w:rsidRPr="000B485C">
        <w:rPr>
          <w:rFonts w:ascii="Times New Roman" w:hAnsi="Times New Roman" w:cs="Times New Roman"/>
          <w:color w:val="000000"/>
        </w:rPr>
        <w:t>CellDataSet</w:t>
      </w:r>
      <w:proofErr w:type="spellEnd"/>
      <w:r w:rsidRPr="000B485C">
        <w:rPr>
          <w:rFonts w:ascii="Times New Roman" w:hAnsi="Times New Roman" w:cs="Times New Roman"/>
          <w:color w:val="000000"/>
        </w:rPr>
        <w:t xml:space="preserve">, then Genes used for </w:t>
      </w:r>
      <w:proofErr w:type="spellStart"/>
      <w:r w:rsidRPr="000B485C">
        <w:rPr>
          <w:rFonts w:ascii="Times New Roman" w:hAnsi="Times New Roman" w:cs="Times New Roman"/>
          <w:color w:val="000000"/>
        </w:rPr>
        <w:t>pseudotime</w:t>
      </w:r>
      <w:proofErr w:type="spellEnd"/>
      <w:r w:rsidRPr="000B485C">
        <w:rPr>
          <w:rFonts w:ascii="Times New Roman" w:hAnsi="Times New Roman" w:cs="Times New Roman"/>
          <w:color w:val="000000"/>
        </w:rPr>
        <w:t xml:space="preserve"> ordering were selected using</w:t>
      </w:r>
      <w:r w:rsidRPr="00683DDB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683DDB">
        <w:rPr>
          <w:rFonts w:ascii="Times New Roman" w:hAnsi="Times New Roman" w:cs="Times New Roman"/>
          <w:color w:val="FF0000"/>
        </w:rPr>
        <w:t>dispersionTable</w:t>
      </w:r>
      <w:proofErr w:type="spellEnd"/>
      <w:r w:rsidRPr="00683DDB">
        <w:rPr>
          <w:rFonts w:ascii="Times New Roman" w:hAnsi="Times New Roman" w:cs="Times New Roman"/>
          <w:color w:val="FF0000"/>
        </w:rPr>
        <w:t xml:space="preserve"> Function or </w:t>
      </w:r>
      <w:proofErr w:type="spellStart"/>
      <w:r w:rsidRPr="00683DDB">
        <w:rPr>
          <w:rFonts w:ascii="Times New Roman" w:hAnsi="Times New Roman" w:cs="Times New Roman"/>
          <w:color w:val="FF0000"/>
        </w:rPr>
        <w:t>differentialGeneTest</w:t>
      </w:r>
      <w:proofErr w:type="spellEnd"/>
      <w:r w:rsidRPr="00683DDB">
        <w:rPr>
          <w:rFonts w:ascii="Times New Roman" w:hAnsi="Times New Roman" w:cs="Times New Roman"/>
          <w:color w:val="FF0000"/>
        </w:rPr>
        <w:t xml:space="preserve"> Function</w:t>
      </w:r>
      <w:r w:rsidR="00E95358">
        <w:rPr>
          <w:rFonts w:ascii="Times New Roman" w:hAnsi="Times New Roman" w:cs="Times New Roman" w:hint="eastAsia"/>
          <w:color w:val="FF0000"/>
        </w:rPr>
        <w:t xml:space="preserve"> </w:t>
      </w:r>
      <w:r w:rsidRPr="00683DDB">
        <w:rPr>
          <w:rFonts w:ascii="Times New Roman" w:hAnsi="Times New Roman" w:cs="Times New Roman"/>
          <w:color w:val="FF0000"/>
        </w:rPr>
        <w:t>(</w:t>
      </w:r>
      <w:r w:rsidRPr="00683DDB">
        <w:rPr>
          <w:rFonts w:ascii="Times New Roman" w:hAnsi="Times New Roman" w:cs="Times New Roman"/>
          <w:color w:val="FF0000"/>
        </w:rPr>
        <w:t>排序基因</w:t>
      </w:r>
      <w:r w:rsidRPr="00683DDB">
        <w:rPr>
          <w:rFonts w:ascii="Times New Roman" w:hAnsi="Times New Roman" w:cs="Times New Roman"/>
          <w:color w:val="FF0000"/>
        </w:rPr>
        <w:t>).</w:t>
      </w:r>
      <w:r w:rsidRPr="000B48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B485C">
        <w:rPr>
          <w:rFonts w:ascii="Times New Roman" w:hAnsi="Times New Roman" w:cs="Times New Roman"/>
          <w:color w:val="000000"/>
        </w:rPr>
        <w:t>DDRTree</w:t>
      </w:r>
      <w:proofErr w:type="spellEnd"/>
      <w:r w:rsidRPr="000B485C">
        <w:rPr>
          <w:rFonts w:ascii="Times New Roman" w:hAnsi="Times New Roman" w:cs="Times New Roman"/>
          <w:color w:val="000000"/>
        </w:rPr>
        <w:t xml:space="preserve"> method was utilized for dimension reduction and cell ordering along the </w:t>
      </w:r>
      <w:proofErr w:type="spellStart"/>
      <w:r w:rsidRPr="000B485C">
        <w:rPr>
          <w:rFonts w:ascii="Times New Roman" w:hAnsi="Times New Roman" w:cs="Times New Roman"/>
          <w:color w:val="000000"/>
        </w:rPr>
        <w:t>pseudotime</w:t>
      </w:r>
      <w:proofErr w:type="spellEnd"/>
      <w:r w:rsidRPr="000B485C">
        <w:rPr>
          <w:rFonts w:ascii="Times New Roman" w:hAnsi="Times New Roman" w:cs="Times New Roman"/>
          <w:color w:val="000000"/>
        </w:rPr>
        <w:t xml:space="preserve"> trajectory. No root state is specified and ordering was done in an unsupervised manner. Branch analysis was performed with BEAM function. The </w:t>
      </w:r>
      <w:proofErr w:type="spellStart"/>
      <w:r w:rsidRPr="000B485C">
        <w:rPr>
          <w:rFonts w:ascii="Times New Roman" w:hAnsi="Times New Roman" w:cs="Times New Roman"/>
          <w:color w:val="000000"/>
        </w:rPr>
        <w:t>signicantly</w:t>
      </w:r>
      <w:proofErr w:type="spellEnd"/>
      <w:r w:rsidRPr="000B485C">
        <w:rPr>
          <w:rFonts w:ascii="Times New Roman" w:hAnsi="Times New Roman" w:cs="Times New Roman"/>
          <w:color w:val="000000"/>
        </w:rPr>
        <w:t xml:space="preserve"> changed genes in the branch point were clustered using</w:t>
      </w:r>
      <w:r w:rsidR="00683DDB">
        <w:rPr>
          <w:rFonts w:ascii="Times New Roman" w:hAnsi="Times New Roman" w:cs="Times New Roman" w:hint="eastAsia"/>
          <w:color w:val="000000"/>
        </w:rPr>
        <w:t xml:space="preserve"> </w:t>
      </w:r>
      <w:proofErr w:type="spellStart"/>
      <w:r w:rsidRPr="000B485C">
        <w:rPr>
          <w:rFonts w:ascii="Times New Roman" w:hAnsi="Times New Roman" w:cs="Times New Roman"/>
          <w:color w:val="000000"/>
        </w:rPr>
        <w:t>plot_genes_branched_pseudotime</w:t>
      </w:r>
      <w:proofErr w:type="spellEnd"/>
      <w:r w:rsidRPr="000B485C">
        <w:rPr>
          <w:rFonts w:ascii="Times New Roman" w:hAnsi="Times New Roman" w:cs="Times New Roman"/>
          <w:color w:val="000000"/>
        </w:rPr>
        <w:t xml:space="preserve"> Functions according to the distinct patterns of gene expression change.</w:t>
      </w:r>
    </w:p>
    <w:p w14:paraId="7A798A10" w14:textId="3E60FC8A" w:rsidR="00E901E3" w:rsidRPr="000B485C" w:rsidRDefault="000B485C" w:rsidP="00705CD4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0B485C">
        <w:rPr>
          <w:rFonts w:ascii="Times New Roman" w:hAnsi="Times New Roman" w:cs="Times New Roman"/>
          <w:color w:val="000000"/>
        </w:rPr>
        <w:t xml:space="preserve">[1] </w:t>
      </w:r>
      <w:r w:rsidRPr="000B485C">
        <w:rPr>
          <w:rFonts w:ascii="Times New Roman" w:hAnsi="Times New Roman" w:cs="Times New Roman"/>
          <w:lang w:eastAsia="zh-Hans"/>
        </w:rPr>
        <w:t xml:space="preserve">Trapnell, Cole et al. “The dynamics and regulators of cell fate decisions are revealed by </w:t>
      </w:r>
      <w:proofErr w:type="spellStart"/>
      <w:r w:rsidRPr="000B485C">
        <w:rPr>
          <w:rFonts w:ascii="Times New Roman" w:hAnsi="Times New Roman" w:cs="Times New Roman"/>
          <w:lang w:eastAsia="zh-Hans"/>
        </w:rPr>
        <w:t>pseudotemporal</w:t>
      </w:r>
      <w:proofErr w:type="spellEnd"/>
      <w:r w:rsidRPr="000B485C">
        <w:rPr>
          <w:rFonts w:ascii="Times New Roman" w:hAnsi="Times New Roman" w:cs="Times New Roman"/>
          <w:lang w:eastAsia="zh-Hans"/>
        </w:rPr>
        <w:t xml:space="preserve"> ordering of single cells.” Nature biotechnology vol. 32,4 (2014): 381-386. doi:10.1038/nbt.2859</w:t>
      </w:r>
    </w:p>
    <w:p w14:paraId="23B27FDA" w14:textId="77777777" w:rsidR="00E901E3" w:rsidRDefault="00E901E3">
      <w:pPr>
        <w:rPr>
          <w:rFonts w:hint="eastAsia"/>
        </w:rPr>
      </w:pPr>
    </w:p>
    <w:sectPr w:rsidR="00E90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D1E44A9"/>
    <w:rsid w:val="BD1E44A9"/>
    <w:rsid w:val="D44C9428"/>
    <w:rsid w:val="EE3F1D77"/>
    <w:rsid w:val="000B485C"/>
    <w:rsid w:val="00110870"/>
    <w:rsid w:val="00342428"/>
    <w:rsid w:val="00683DDB"/>
    <w:rsid w:val="006D50B2"/>
    <w:rsid w:val="00705CD4"/>
    <w:rsid w:val="00904CB8"/>
    <w:rsid w:val="00AD15AE"/>
    <w:rsid w:val="00DE0A09"/>
    <w:rsid w:val="00E901E3"/>
    <w:rsid w:val="00E95358"/>
    <w:rsid w:val="00F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B716E"/>
  <w15:docId w15:val="{23D8E43E-0A02-4978-B6B4-7DE078BE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qFormat/>
    <w:rsid w:val="00904CB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rsid w:val="00904CB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829</Characters>
  <Application>Microsoft Office Word</Application>
  <DocSecurity>0</DocSecurity>
  <Lines>15</Lines>
  <Paragraphs>3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</dc:creator>
  <cp:lastModifiedBy>梦洁 贾</cp:lastModifiedBy>
  <cp:revision>12</cp:revision>
  <dcterms:created xsi:type="dcterms:W3CDTF">2025-04-01T01:49:00Z</dcterms:created>
  <dcterms:modified xsi:type="dcterms:W3CDTF">2025-04-15T08:36:00Z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279020C79392DD941865EA678B23A01B_41</vt:lpwstr>
  </property>
</Properties>
</file>